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E7" w:rsidRDefault="009E1FEF">
      <w:pPr>
        <w:ind w:firstLineChars="500" w:firstLine="1606"/>
        <w:rPr>
          <w:rFonts w:ascii="宋体" w:eastAsia="宋体" w:hAnsi="宋体" w:cs="宋体"/>
          <w:b/>
          <w:bCs/>
          <w:color w:val="82080D"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82080D"/>
          <w:kern w:val="36"/>
          <w:sz w:val="32"/>
          <w:szCs w:val="32"/>
        </w:rPr>
        <w:t>金融工程</w:t>
      </w:r>
      <w:r>
        <w:rPr>
          <w:rFonts w:ascii="宋体" w:eastAsia="宋体" w:hAnsi="宋体" w:cs="宋体"/>
          <w:b/>
          <w:bCs/>
          <w:color w:val="82080D"/>
          <w:kern w:val="36"/>
          <w:sz w:val="32"/>
          <w:szCs w:val="32"/>
        </w:rPr>
        <w:t>专业辅修学位招生要求和培养方案</w:t>
      </w:r>
    </w:p>
    <w:p w:rsidR="002A28E7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一、招生规模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Pr="00BA71B2">
        <w:rPr>
          <w:rFonts w:ascii="宋体" w:eastAsia="宋体" w:hAnsi="宋体" w:cs="宋体"/>
          <w:kern w:val="0"/>
          <w:sz w:val="30"/>
          <w:szCs w:val="30"/>
        </w:rPr>
        <w:t xml:space="preserve">   </w:t>
      </w: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本科生辅修学士学位金融工程专业的计划招生规模为</w:t>
      </w:r>
      <w:r w:rsidR="00096068" w:rsidRPr="00BA71B2">
        <w:rPr>
          <w:rFonts w:ascii="宋体" w:eastAsia="宋体" w:hAnsi="宋体" w:cs="宋体"/>
          <w:kern w:val="0"/>
          <w:sz w:val="30"/>
          <w:szCs w:val="30"/>
        </w:rPr>
        <w:t>100</w:t>
      </w: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人/年。</w:t>
      </w:r>
    </w:p>
    <w:p w:rsidR="002A28E7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二、学生修读条件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Pr="00BA71B2">
        <w:rPr>
          <w:rFonts w:ascii="宋体" w:eastAsia="宋体" w:hAnsi="宋体" w:cs="宋体"/>
          <w:kern w:val="0"/>
          <w:sz w:val="30"/>
          <w:szCs w:val="30"/>
        </w:rPr>
        <w:t xml:space="preserve">   本校全日制普通本科（专升本学生除外）一年级学生在第二学期可申请修读辅修专业学士学位，辅修业学士学位修读自第三学期开始</w:t>
      </w: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Pr="00BA71B2">
        <w:rPr>
          <w:rFonts w:ascii="宋体" w:eastAsia="宋体" w:hAnsi="宋体" w:cs="宋体"/>
          <w:kern w:val="0"/>
          <w:sz w:val="30"/>
          <w:szCs w:val="30"/>
        </w:rPr>
        <w:t>一般具备如下条件</w:t>
      </w: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：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（1）思想品德好，身体健康；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（2）学有余力，主修专业第一学年课程全部合格，且平均学分绩点在2.0以上；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（3）符合开办专业的招生条件；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（4）申请辅修的学生不超过二年级；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（5）申请辅修学位应跨学科门类，且辅修学位专业与主修专业相同（或相近）课程，不能超过8个学分，否则不能修读。学生只能修读一个辅修专业。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三、报名方式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/>
          <w:kern w:val="0"/>
          <w:sz w:val="30"/>
          <w:szCs w:val="30"/>
        </w:rPr>
        <w:t>1.学生自主报名：填写《修读辅修学士学位专业申请表》，经所属学院同意后，</w:t>
      </w: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院领导签字、盖章。</w:t>
      </w:r>
    </w:p>
    <w:p w:rsidR="002A28E7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2、</w:t>
      </w:r>
      <w:r w:rsidRPr="00BA71B2">
        <w:rPr>
          <w:rFonts w:ascii="宋体" w:eastAsia="宋体" w:hAnsi="宋体" w:cs="宋体"/>
          <w:kern w:val="0"/>
          <w:sz w:val="30"/>
          <w:szCs w:val="30"/>
        </w:rPr>
        <w:t>所属学院</w:t>
      </w: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统一将学生的</w:t>
      </w:r>
      <w:r w:rsidRPr="00BA71B2">
        <w:rPr>
          <w:rFonts w:ascii="宋体" w:eastAsia="宋体" w:hAnsi="宋体" w:cs="宋体"/>
          <w:kern w:val="0"/>
          <w:sz w:val="30"/>
          <w:szCs w:val="30"/>
        </w:rPr>
        <w:t>《修读辅修学士学位专业申请表》</w:t>
      </w: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汇总，提交到商</w:t>
      </w:r>
      <w:r w:rsidRPr="00BA71B2">
        <w:rPr>
          <w:rFonts w:ascii="宋体" w:eastAsia="宋体" w:hAnsi="宋体" w:cs="宋体"/>
          <w:kern w:val="0"/>
          <w:sz w:val="30"/>
          <w:szCs w:val="30"/>
        </w:rPr>
        <w:t>学院报名</w:t>
      </w:r>
      <w:r>
        <w:rPr>
          <w:rFonts w:ascii="宋体" w:eastAsia="宋体" w:hAnsi="宋体" w:cs="宋体"/>
          <w:kern w:val="0"/>
          <w:sz w:val="30"/>
          <w:szCs w:val="30"/>
        </w:rPr>
        <w:t>。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2.</w:t>
      </w:r>
      <w:r>
        <w:rPr>
          <w:rFonts w:ascii="宋体" w:eastAsia="宋体" w:hAnsi="宋体" w:cs="宋体" w:hint="eastAsia"/>
          <w:kern w:val="0"/>
          <w:sz w:val="30"/>
          <w:szCs w:val="30"/>
        </w:rPr>
        <w:t>商学院</w:t>
      </w:r>
      <w:r>
        <w:rPr>
          <w:rFonts w:ascii="宋体" w:eastAsia="宋体" w:hAnsi="宋体" w:cs="宋体"/>
          <w:kern w:val="0"/>
          <w:sz w:val="30"/>
          <w:szCs w:val="30"/>
        </w:rPr>
        <w:t>资格审查：根据《江苏师范大学修读辅修学士学位专业管理办法》规定的条件进行报名资格审核，公示审核结果（不少于3日），并将报名材料送交教务处学籍科。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3.</w:t>
      </w:r>
      <w:r>
        <w:rPr>
          <w:rFonts w:ascii="宋体" w:eastAsia="宋体" w:hAnsi="宋体" w:cs="宋体" w:hint="eastAsia"/>
          <w:kern w:val="0"/>
          <w:sz w:val="30"/>
          <w:szCs w:val="30"/>
        </w:rPr>
        <w:t>录取</w:t>
      </w:r>
      <w:r>
        <w:rPr>
          <w:rFonts w:ascii="宋体" w:eastAsia="宋体" w:hAnsi="宋体" w:cs="宋体"/>
          <w:kern w:val="0"/>
          <w:sz w:val="30"/>
          <w:szCs w:val="30"/>
        </w:rPr>
        <w:t>公布：教务处公示录取名单，经公示无异议后由</w:t>
      </w:r>
      <w:r>
        <w:rPr>
          <w:rFonts w:ascii="宋体" w:eastAsia="宋体" w:hAnsi="宋体" w:cs="宋体" w:hint="eastAsia"/>
          <w:kern w:val="0"/>
          <w:sz w:val="30"/>
          <w:szCs w:val="30"/>
        </w:rPr>
        <w:t>商</w:t>
      </w:r>
      <w:r>
        <w:rPr>
          <w:rFonts w:ascii="宋体" w:eastAsia="宋体" w:hAnsi="宋体" w:cs="宋体"/>
          <w:kern w:val="0"/>
          <w:sz w:val="30"/>
          <w:szCs w:val="30"/>
        </w:rPr>
        <w:t>学院通知被录取的学生办理相关手续。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4.商学院联系人：李老师：8</w:t>
      </w:r>
      <w:r>
        <w:rPr>
          <w:rFonts w:ascii="宋体" w:eastAsia="宋体" w:hAnsi="宋体" w:cs="宋体"/>
          <w:kern w:val="0"/>
          <w:sz w:val="30"/>
          <w:szCs w:val="30"/>
        </w:rPr>
        <w:t xml:space="preserve">3656718   </w:t>
      </w:r>
      <w:r>
        <w:rPr>
          <w:rFonts w:ascii="宋体" w:eastAsia="宋体" w:hAnsi="宋体" w:cs="宋体" w:hint="eastAsia"/>
          <w:kern w:val="0"/>
          <w:sz w:val="30"/>
          <w:szCs w:val="30"/>
        </w:rPr>
        <w:t>泉山校区西教1</w:t>
      </w:r>
      <w:r>
        <w:rPr>
          <w:rFonts w:ascii="宋体" w:eastAsia="宋体" w:hAnsi="宋体" w:cs="宋体"/>
          <w:kern w:val="0"/>
          <w:sz w:val="30"/>
          <w:szCs w:val="30"/>
        </w:rPr>
        <w:t>3</w:t>
      </w:r>
      <w:r>
        <w:rPr>
          <w:rFonts w:ascii="宋体" w:eastAsia="宋体" w:hAnsi="宋体" w:cs="宋体" w:hint="eastAsia"/>
          <w:kern w:val="0"/>
          <w:sz w:val="30"/>
          <w:szCs w:val="30"/>
        </w:rPr>
        <w:t>号楼2</w:t>
      </w:r>
      <w:r>
        <w:rPr>
          <w:rFonts w:ascii="宋体" w:eastAsia="宋体" w:hAnsi="宋体" w:cs="宋体"/>
          <w:kern w:val="0"/>
          <w:sz w:val="30"/>
          <w:szCs w:val="30"/>
        </w:rPr>
        <w:t>13</w:t>
      </w:r>
      <w:r>
        <w:rPr>
          <w:rFonts w:ascii="宋体" w:eastAsia="宋体" w:hAnsi="宋体" w:cs="宋体" w:hint="eastAsia"/>
          <w:kern w:val="0"/>
          <w:sz w:val="30"/>
          <w:szCs w:val="30"/>
        </w:rPr>
        <w:t>商学院教务办公室</w:t>
      </w:r>
    </w:p>
    <w:p w:rsidR="002A28E7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四、</w:t>
      </w:r>
      <w:r>
        <w:rPr>
          <w:rFonts w:ascii="宋体" w:eastAsia="宋体" w:hAnsi="宋体" w:cs="宋体" w:hint="eastAsia"/>
          <w:kern w:val="0"/>
          <w:sz w:val="30"/>
          <w:szCs w:val="30"/>
        </w:rPr>
        <w:t>金融工程辅修学士学位专业人才培养方案及学位管理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/>
          <w:kern w:val="0"/>
          <w:sz w:val="30"/>
          <w:szCs w:val="30"/>
        </w:rPr>
        <w:t>一</w:t>
      </w: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、人才</w:t>
      </w:r>
      <w:r w:rsidRPr="00BA71B2">
        <w:rPr>
          <w:rFonts w:ascii="宋体" w:eastAsia="宋体" w:hAnsi="宋体" w:cs="宋体"/>
          <w:kern w:val="0"/>
          <w:sz w:val="30"/>
          <w:szCs w:val="30"/>
        </w:rPr>
        <w:t>培养目标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本专业培养以复合型知识结构为基础、具有国际化视野和创新精神的应用型金融工程人才。毕业生应具有良好的政治素质、合理的知识结构，系统掌握现代金融工程学理论、证券分析技术与融资操作技能，具有较强市场意识、竞争意识和创新意识。毕业后可以在银行、证券、保险等传统金融机构和新兴金融部门从事金融衍生产品估价、投资与风险、金融科技等工作。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/>
          <w:kern w:val="0"/>
          <w:sz w:val="30"/>
          <w:szCs w:val="30"/>
        </w:rPr>
        <w:t>二、人才培养规格要求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1.思想政治素质方面:热爱中国共产党，热爱社会主义祖国，掌握马列主义、毛泽东思想、邓小平理论、“三个代表”重要思</w:t>
      </w:r>
      <w:r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想、科学发展观和习近平新时代中国特色社会主义思想等理论，坚持科学发展观，具有正确的世界观、人生观和价值观及高尚的道德品质，具有较强的法律意识，自觉遵守法律法规、社会公德和职业道德。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2.通识能力素质方面:具有良好的人文素质与科学素质;具有健康的体魄和一定的军事基本及基本技能，达到国家规定的大学生体质健康测试标准和军事训练标准；掌握计算机的基本知识，并具有较强的应用能力；掌握一门外国语。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3.专业能力素质方面:具有扎实的经济学、金融学、应用数学、现代信息技术的基本理础知识，具有处理银行、证券、期货、保险、投资理财等相关业务的基本能力;具有金融工具与金融手段的设计、开发的基本能力;熟悉各种现代金融工具的特性、功能并具有相应的实际操作能力，能为企业和客户设计个性化的金融解决方案;能运用计量、统计、会计、金融工程等方法进行投资咨询分析和硏究的能力;具有较强的金融工程专业英语听、说、读、写和翻译能力；熟悉国家有关经济、金融、税务、会计等的政策、法律、法规；了解学科的理论前沿和发展动态。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4.综合能力素质方面:具有健全的人格和良好的心理素质，具有较强的团队合作与交流沟能力，具有综合应用所学知识与方法分析解决实际问题的能力;具有实事求是、勇于创新的科学态度，较强的创新创业意识和未来职业适应能力。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/>
          <w:kern w:val="0"/>
          <w:sz w:val="30"/>
          <w:szCs w:val="30"/>
        </w:rPr>
        <w:lastRenderedPageBreak/>
        <w:t>三、学制与学分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（一）学制:金融工程辅修专业3年。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（二）学分：金融工程辅修专业最低毕业学分（或学时）:53学分或916学时；其中，专业认知实践1学分（共1周，计24学时），集中安排的实践教学环节8学分（共8周，计192学时）。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/>
          <w:kern w:val="0"/>
          <w:sz w:val="30"/>
          <w:szCs w:val="30"/>
        </w:rPr>
        <w:t>四</w:t>
      </w: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、</w:t>
      </w:r>
      <w:r w:rsidRPr="00BA71B2">
        <w:rPr>
          <w:rFonts w:ascii="宋体" w:eastAsia="宋体" w:hAnsi="宋体" w:cs="宋体"/>
          <w:kern w:val="0"/>
          <w:sz w:val="30"/>
          <w:szCs w:val="30"/>
        </w:rPr>
        <w:t>毕业与学位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（一）毕业：在规定学习年限内，修完教学计划规定的课程44学分，且完成专业认知实践1学分、毕业设计（论文）（8学分）合格后方能毕业。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（二）学位:符合学院学位授予有关规定的，可授予经济学学士学位。</w:t>
      </w:r>
    </w:p>
    <w:p w:rsidR="002A28E7" w:rsidRPr="00BA71B2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 w:rsidRPr="00BA71B2">
        <w:rPr>
          <w:rFonts w:ascii="宋体" w:eastAsia="宋体" w:hAnsi="宋体" w:cs="宋体"/>
          <w:kern w:val="0"/>
          <w:sz w:val="30"/>
          <w:szCs w:val="30"/>
        </w:rPr>
        <w:t>五、课程</w:t>
      </w:r>
      <w:r w:rsidRPr="00BA71B2">
        <w:rPr>
          <w:rFonts w:ascii="宋体" w:eastAsia="宋体" w:hAnsi="宋体" w:cs="宋体" w:hint="eastAsia"/>
          <w:kern w:val="0"/>
          <w:sz w:val="30"/>
          <w:szCs w:val="30"/>
        </w:rPr>
        <w:t>设置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（一）专业基础课程（18学分）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西方经济学、金融学、统计学、金融工程学、投资学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（二）专业核心课程（11学分）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 xml:space="preserve"> 证券投资学、国际金融、金融市场学、商业银行经营与管理</w:t>
      </w:r>
    </w:p>
    <w:p w:rsidR="002A28E7" w:rsidRDefault="009E1FEF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（三）专业选修课程（15学分）</w:t>
      </w:r>
    </w:p>
    <w:p w:rsidR="002A28E7" w:rsidRDefault="009E1FEF" w:rsidP="00BA71B2">
      <w:pPr>
        <w:widowControl/>
        <w:shd w:val="clear" w:color="auto" w:fill="FFFFFF"/>
        <w:spacing w:before="60" w:after="150"/>
        <w:ind w:firstLine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金融热点问题讲座、金融科技学、期权与期货、计量经济学、财富管理、金融分析写作</w:t>
      </w:r>
      <w:bookmarkStart w:id="0" w:name="_GoBack"/>
      <w:bookmarkEnd w:id="0"/>
    </w:p>
    <w:sectPr w:rsidR="002A2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C5" w:rsidRDefault="008C1EC5" w:rsidP="00096068">
      <w:r>
        <w:separator/>
      </w:r>
    </w:p>
  </w:endnote>
  <w:endnote w:type="continuationSeparator" w:id="0">
    <w:p w:rsidR="008C1EC5" w:rsidRDefault="008C1EC5" w:rsidP="0009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C5" w:rsidRDefault="008C1EC5" w:rsidP="00096068">
      <w:r>
        <w:separator/>
      </w:r>
    </w:p>
  </w:footnote>
  <w:footnote w:type="continuationSeparator" w:id="0">
    <w:p w:rsidR="008C1EC5" w:rsidRDefault="008C1EC5" w:rsidP="00096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zMDFhZDM2Y2JmMTFhNDEyNGYzZTEzNjlhZGRiZTgifQ=="/>
  </w:docVars>
  <w:rsids>
    <w:rsidRoot w:val="009A22EB"/>
    <w:rsid w:val="00096068"/>
    <w:rsid w:val="00141593"/>
    <w:rsid w:val="002A28E7"/>
    <w:rsid w:val="00492AF6"/>
    <w:rsid w:val="005D1A76"/>
    <w:rsid w:val="00862B4C"/>
    <w:rsid w:val="0088463C"/>
    <w:rsid w:val="008C1EC5"/>
    <w:rsid w:val="0099102B"/>
    <w:rsid w:val="009A22EB"/>
    <w:rsid w:val="009E1FEF"/>
    <w:rsid w:val="00B42190"/>
    <w:rsid w:val="00BA71B2"/>
    <w:rsid w:val="00BC11D2"/>
    <w:rsid w:val="00CB6D3C"/>
    <w:rsid w:val="00DD4D30"/>
    <w:rsid w:val="00E143FC"/>
    <w:rsid w:val="18D019BE"/>
    <w:rsid w:val="1D8B75BA"/>
    <w:rsid w:val="696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8160F"/>
  <w15:docId w15:val="{E424D5DA-9E3A-41B7-9358-2333BD7A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Cs w:val="21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9">
    <w:name w:val="样式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JSNU</dc:creator>
  <cp:lastModifiedBy>JSNU</cp:lastModifiedBy>
  <cp:revision>5</cp:revision>
  <dcterms:created xsi:type="dcterms:W3CDTF">2023-06-30T01:07:00Z</dcterms:created>
  <dcterms:modified xsi:type="dcterms:W3CDTF">2023-06-30T07:44:00Z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864921FB442F4DE7B380BCAECBEC2A48_13</vt:lpwstr>
  </property>
</Properties>
</file>